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38" w:rsidRPr="002C198A" w:rsidRDefault="00C53FF8" w:rsidP="00227C70">
      <w:pPr>
        <w:spacing w:line="0" w:lineRule="atLeast"/>
        <w:rPr>
          <w:rFonts w:eastAsia="標楷體"/>
          <w:color w:val="000000" w:themeColor="text1"/>
        </w:rPr>
      </w:pPr>
    </w:p>
    <w:p w:rsidR="00227C70" w:rsidRPr="002C198A" w:rsidRDefault="00227C70" w:rsidP="00227C70">
      <w:pPr>
        <w:spacing w:before="57" w:line="0" w:lineRule="atLeast"/>
        <w:ind w:right="-22"/>
        <w:jc w:val="center"/>
        <w:rPr>
          <w:rFonts w:eastAsia="標楷體"/>
          <w:b/>
          <w:color w:val="000000" w:themeColor="text1"/>
          <w:sz w:val="36"/>
        </w:rPr>
      </w:pPr>
      <w:r w:rsidRPr="002C198A">
        <w:rPr>
          <w:rFonts w:eastAsia="標楷體"/>
          <w:b/>
          <w:color w:val="000000" w:themeColor="text1"/>
          <w:sz w:val="36"/>
          <w:u w:val="single"/>
          <w:lang w:eastAsia="zh-TW"/>
        </w:rPr>
        <w:t>重大水路</w:t>
      </w:r>
      <w:r w:rsidRPr="002C198A">
        <w:rPr>
          <w:rFonts w:eastAsia="標楷體"/>
          <w:b/>
          <w:color w:val="000000" w:themeColor="text1"/>
          <w:sz w:val="36"/>
          <w:u w:val="single"/>
        </w:rPr>
        <w:t>事故通報表</w:t>
      </w:r>
    </w:p>
    <w:p w:rsidR="00227C70" w:rsidRPr="002C198A" w:rsidRDefault="00011902" w:rsidP="00E1796D">
      <w:pPr>
        <w:pStyle w:val="a3"/>
        <w:spacing w:before="64" w:line="0" w:lineRule="atLeast"/>
        <w:jc w:val="center"/>
        <w:rPr>
          <w:rFonts w:eastAsia="標楷體"/>
          <w:color w:val="000000" w:themeColor="text1"/>
          <w:lang w:eastAsia="zh-TW"/>
        </w:rPr>
      </w:pPr>
      <w:r>
        <w:rPr>
          <w:rFonts w:eastAsia="標楷體" w:hint="eastAsia"/>
          <w:color w:val="000000" w:themeColor="text1"/>
          <w:lang w:eastAsia="zh-TW"/>
        </w:rPr>
        <w:t xml:space="preserve">  </w:t>
      </w:r>
      <w:bookmarkStart w:id="0" w:name="_GoBack"/>
      <w:bookmarkEnd w:id="0"/>
      <w:r w:rsidR="00227C70" w:rsidRPr="002C198A">
        <w:rPr>
          <w:rFonts w:eastAsia="標楷體"/>
          <w:color w:val="000000" w:themeColor="text1"/>
          <w:lang w:eastAsia="zh-TW"/>
        </w:rPr>
        <w:t xml:space="preserve">Marine Occurrence </w:t>
      </w:r>
      <w:r w:rsidR="00B25B51">
        <w:rPr>
          <w:rFonts w:eastAsiaTheme="minorEastAsia" w:hint="eastAsia"/>
          <w:lang w:eastAsia="zh-TW"/>
        </w:rPr>
        <w:t>Report</w:t>
      </w:r>
      <w:r w:rsidR="00227C70" w:rsidRPr="002C198A">
        <w:rPr>
          <w:rFonts w:eastAsia="標楷體"/>
          <w:color w:val="000000" w:themeColor="text1"/>
          <w:lang w:eastAsia="zh-TW"/>
        </w:rPr>
        <w:t xml:space="preserve"> Form</w:t>
      </w:r>
    </w:p>
    <w:p w:rsidR="00227C70" w:rsidRPr="002C198A" w:rsidRDefault="00227C70" w:rsidP="0029052D">
      <w:pPr>
        <w:tabs>
          <w:tab w:val="left" w:pos="3721"/>
        </w:tabs>
        <w:spacing w:before="1" w:line="0" w:lineRule="atLeast"/>
        <w:ind w:left="601"/>
        <w:jc w:val="center"/>
        <w:rPr>
          <w:rFonts w:eastAsia="標楷體"/>
          <w:color w:val="000000" w:themeColor="text1"/>
          <w:sz w:val="24"/>
          <w:lang w:eastAsia="zh-TW"/>
        </w:rPr>
      </w:pPr>
      <w:r w:rsidRPr="002C198A">
        <w:rPr>
          <w:rFonts w:eastAsia="標楷體"/>
          <w:color w:val="000000" w:themeColor="text1"/>
          <w:sz w:val="24"/>
          <w:lang w:eastAsia="zh-TW"/>
        </w:rPr>
        <w:t>編號：</w:t>
      </w:r>
      <w:r w:rsidRPr="002C198A">
        <w:rPr>
          <w:rFonts w:eastAsia="標楷體"/>
          <w:color w:val="000000" w:themeColor="text1"/>
          <w:sz w:val="24"/>
          <w:u w:val="single"/>
          <w:lang w:eastAsia="zh-TW"/>
        </w:rPr>
        <w:t xml:space="preserve"> </w:t>
      </w:r>
      <w:r w:rsidRPr="002C198A">
        <w:rPr>
          <w:rFonts w:eastAsia="標楷體"/>
          <w:color w:val="000000" w:themeColor="text1"/>
          <w:sz w:val="24"/>
          <w:u w:val="single"/>
          <w:lang w:eastAsia="zh-TW"/>
        </w:rPr>
        <w:tab/>
      </w:r>
      <w:r w:rsidRPr="002C198A">
        <w:rPr>
          <w:rFonts w:eastAsia="標楷體"/>
          <w:color w:val="000000" w:themeColor="text1"/>
          <w:sz w:val="24"/>
          <w:lang w:eastAsia="zh-TW"/>
        </w:rPr>
        <w:t>（運安會填寫）</w:t>
      </w:r>
    </w:p>
    <w:tbl>
      <w:tblPr>
        <w:tblStyle w:val="TableNormal"/>
        <w:tblW w:w="877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866"/>
        <w:gridCol w:w="477"/>
        <w:gridCol w:w="1134"/>
        <w:gridCol w:w="597"/>
        <w:gridCol w:w="814"/>
        <w:gridCol w:w="6"/>
        <w:gridCol w:w="938"/>
        <w:gridCol w:w="569"/>
        <w:gridCol w:w="310"/>
        <w:gridCol w:w="67"/>
        <w:gridCol w:w="944"/>
        <w:gridCol w:w="970"/>
      </w:tblGrid>
      <w:tr w:rsidR="00E1796D" w:rsidRPr="002C198A" w:rsidTr="00E941B5">
        <w:trPr>
          <w:trHeight w:val="646"/>
          <w:jc w:val="center"/>
        </w:trPr>
        <w:tc>
          <w:tcPr>
            <w:tcW w:w="355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7C70" w:rsidRPr="002C198A" w:rsidRDefault="00227C70" w:rsidP="00227C70">
            <w:pPr>
              <w:pStyle w:val="TableParagraph"/>
              <w:spacing w:before="78" w:line="0" w:lineRule="atLeast"/>
              <w:ind w:left="-2"/>
              <w:rPr>
                <w:rFonts w:eastAsia="標楷體"/>
                <w:color w:val="000000" w:themeColor="text1"/>
                <w:sz w:val="20"/>
              </w:rPr>
            </w:pPr>
            <w:r w:rsidRPr="002C198A">
              <w:rPr>
                <w:rFonts w:eastAsia="標楷體"/>
                <w:color w:val="000000" w:themeColor="text1"/>
                <w:sz w:val="20"/>
              </w:rPr>
              <w:t>通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2C198A">
              <w:rPr>
                <w:rFonts w:eastAsia="標楷體"/>
                <w:color w:val="000000" w:themeColor="text1"/>
                <w:sz w:val="20"/>
              </w:rPr>
              <w:t>報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2C198A">
              <w:rPr>
                <w:rFonts w:eastAsia="標楷體"/>
                <w:color w:val="000000" w:themeColor="text1"/>
                <w:sz w:val="20"/>
              </w:rPr>
              <w:t>對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</w:rPr>
              <w:t>象</w:t>
            </w:r>
          </w:p>
          <w:p w:rsidR="00227C70" w:rsidRPr="002C198A" w:rsidRDefault="00227C70" w:rsidP="00227C70">
            <w:pPr>
              <w:pStyle w:val="TableParagraph"/>
              <w:spacing w:before="50" w:line="0" w:lineRule="atLeast"/>
              <w:ind w:left="-2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  <w:szCs w:val="16"/>
              </w:rPr>
              <w:t>Unit to be notified</w:t>
            </w:r>
          </w:p>
        </w:tc>
        <w:tc>
          <w:tcPr>
            <w:tcW w:w="5215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7C70" w:rsidRPr="002C198A" w:rsidRDefault="00227C70" w:rsidP="00227C70">
            <w:pPr>
              <w:pStyle w:val="TableParagraph"/>
              <w:spacing w:before="78" w:line="0" w:lineRule="atLeast"/>
              <w:ind w:left="-12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20"/>
                <w:lang w:eastAsia="zh-TW"/>
              </w:rPr>
              <w:t>國家運輸安全調查委員會</w:t>
            </w:r>
          </w:p>
          <w:p w:rsidR="00227C70" w:rsidRPr="002C198A" w:rsidRDefault="00227C70" w:rsidP="00227C70">
            <w:pPr>
              <w:pStyle w:val="TableParagraph"/>
              <w:spacing w:before="78" w:line="0" w:lineRule="atLeast"/>
              <w:ind w:left="-12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20"/>
                <w:lang w:eastAsia="zh-TW"/>
              </w:rPr>
              <w:t>Taiwan Transportation Safety Board</w:t>
            </w:r>
          </w:p>
        </w:tc>
      </w:tr>
      <w:tr w:rsidR="00E1796D" w:rsidRPr="002C198A" w:rsidTr="00E941B5">
        <w:trPr>
          <w:trHeight w:val="646"/>
          <w:jc w:val="center"/>
        </w:trPr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70" w:rsidRPr="002C198A" w:rsidRDefault="00227C70" w:rsidP="00227C70">
            <w:pPr>
              <w:pStyle w:val="TableParagraph"/>
              <w:spacing w:before="78" w:line="0" w:lineRule="atLeast"/>
              <w:ind w:left="-2"/>
              <w:rPr>
                <w:rFonts w:eastAsia="標楷體"/>
                <w:color w:val="000000" w:themeColor="text1"/>
                <w:sz w:val="20"/>
              </w:rPr>
            </w:pPr>
            <w:r w:rsidRPr="002C198A">
              <w:rPr>
                <w:rFonts w:eastAsia="標楷體"/>
                <w:color w:val="000000" w:themeColor="text1"/>
                <w:sz w:val="20"/>
              </w:rPr>
              <w:t>通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</w:rPr>
              <w:t>報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</w:rPr>
              <w:t>電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</w:rPr>
              <w:t>話</w:t>
            </w:r>
          </w:p>
          <w:p w:rsidR="00227C70" w:rsidRPr="002C198A" w:rsidRDefault="00227C70" w:rsidP="00227C70">
            <w:pPr>
              <w:pStyle w:val="TableParagraph"/>
              <w:spacing w:before="50" w:line="0" w:lineRule="atLeast"/>
              <w:ind w:left="-2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  <w:szCs w:val="16"/>
              </w:rPr>
              <w:t>Phone No.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C70" w:rsidRPr="002C198A" w:rsidRDefault="00227C70" w:rsidP="00227C70">
            <w:pPr>
              <w:pStyle w:val="TableParagraph"/>
              <w:spacing w:before="24" w:line="0" w:lineRule="atLeast"/>
              <w:ind w:left="1676" w:right="1666"/>
              <w:rPr>
                <w:rFonts w:eastAsia="標楷體"/>
                <w:color w:val="000000" w:themeColor="text1"/>
                <w:sz w:val="20"/>
              </w:rPr>
            </w:pPr>
            <w:r w:rsidRPr="002C198A">
              <w:rPr>
                <w:rFonts w:eastAsia="標楷體"/>
                <w:color w:val="000000" w:themeColor="text1"/>
                <w:sz w:val="20"/>
              </w:rPr>
              <w:t>0800 – 004 – 066</w:t>
            </w:r>
          </w:p>
          <w:p w:rsidR="00227C70" w:rsidRPr="002C198A" w:rsidRDefault="00227C70" w:rsidP="00227C70">
            <w:pPr>
              <w:pStyle w:val="TableParagraph"/>
              <w:spacing w:before="10" w:line="0" w:lineRule="atLeast"/>
              <w:ind w:left="1676" w:right="1666"/>
              <w:rPr>
                <w:rFonts w:eastAsia="標楷體"/>
                <w:color w:val="000000" w:themeColor="text1"/>
                <w:sz w:val="20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20"/>
              </w:rPr>
              <w:t>0935 – 628 – 217</w:t>
            </w:r>
          </w:p>
        </w:tc>
      </w:tr>
      <w:tr w:rsidR="00E1796D" w:rsidRPr="002C198A" w:rsidTr="00E941B5">
        <w:trPr>
          <w:trHeight w:val="646"/>
          <w:jc w:val="center"/>
        </w:trPr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70" w:rsidRPr="002C198A" w:rsidRDefault="00227C70" w:rsidP="00227C70">
            <w:pPr>
              <w:pStyle w:val="TableParagraph"/>
              <w:spacing w:before="78" w:line="0" w:lineRule="atLeast"/>
              <w:ind w:left="-2"/>
              <w:rPr>
                <w:rFonts w:eastAsia="標楷體"/>
                <w:color w:val="000000" w:themeColor="text1"/>
                <w:sz w:val="20"/>
              </w:rPr>
            </w:pPr>
            <w:r w:rsidRPr="002C198A">
              <w:rPr>
                <w:rFonts w:eastAsia="標楷體"/>
                <w:color w:val="000000" w:themeColor="text1"/>
                <w:sz w:val="20"/>
              </w:rPr>
              <w:t>傳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</w:rPr>
              <w:t>真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</w:rPr>
              <w:t>號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</w:rPr>
              <w:t>碼</w:t>
            </w:r>
          </w:p>
          <w:p w:rsidR="00227C70" w:rsidRPr="002C198A" w:rsidRDefault="00906B49" w:rsidP="00227C70">
            <w:pPr>
              <w:pStyle w:val="TableParagraph"/>
              <w:spacing w:before="50" w:line="0" w:lineRule="atLeast"/>
              <w:ind w:left="-2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/>
                <w:color w:val="000000" w:themeColor="text1"/>
                <w:sz w:val="16"/>
                <w:szCs w:val="16"/>
              </w:rPr>
              <w:t>FAX No</w:t>
            </w:r>
            <w:r w:rsidR="00227C70" w:rsidRPr="002C198A">
              <w:rPr>
                <w:rFonts w:eastAsia="標楷體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C70" w:rsidRPr="002C198A" w:rsidRDefault="00227C70" w:rsidP="00227C70">
            <w:pPr>
              <w:pStyle w:val="TableParagraph"/>
              <w:spacing w:before="120" w:line="0" w:lineRule="atLeast"/>
              <w:ind w:left="1676" w:right="1667"/>
              <w:rPr>
                <w:rFonts w:eastAsia="標楷體"/>
                <w:color w:val="000000" w:themeColor="text1"/>
                <w:sz w:val="20"/>
              </w:rPr>
            </w:pPr>
            <w:r w:rsidRPr="002C198A">
              <w:rPr>
                <w:rFonts w:eastAsia="標楷體"/>
                <w:color w:val="000000" w:themeColor="text1"/>
                <w:sz w:val="20"/>
              </w:rPr>
              <w:t>（</w:t>
            </w:r>
            <w:r w:rsidRPr="002C198A">
              <w:rPr>
                <w:rFonts w:eastAsia="標楷體"/>
                <w:color w:val="000000" w:themeColor="text1"/>
                <w:sz w:val="20"/>
              </w:rPr>
              <w:t>02</w:t>
            </w:r>
            <w:r w:rsidRPr="002C198A">
              <w:rPr>
                <w:rFonts w:eastAsia="標楷體"/>
                <w:color w:val="000000" w:themeColor="text1"/>
                <w:sz w:val="20"/>
              </w:rPr>
              <w:t>）</w:t>
            </w:r>
            <w:r w:rsidRPr="002C198A">
              <w:rPr>
                <w:rFonts w:eastAsia="標楷體"/>
                <w:color w:val="000000" w:themeColor="text1"/>
                <w:spacing w:val="-52"/>
                <w:sz w:val="20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</w:rPr>
              <w:t>8912-7397</w:t>
            </w:r>
          </w:p>
        </w:tc>
      </w:tr>
      <w:tr w:rsidR="00E1796D" w:rsidRPr="002C198A" w:rsidTr="00E941B5">
        <w:trPr>
          <w:trHeight w:val="646"/>
          <w:jc w:val="center"/>
        </w:trPr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27C70" w:rsidRPr="002C198A" w:rsidRDefault="00227C70" w:rsidP="00227C70">
            <w:pPr>
              <w:pStyle w:val="TableParagraph"/>
              <w:spacing w:before="78" w:line="0" w:lineRule="atLeast"/>
              <w:ind w:left="-2"/>
              <w:rPr>
                <w:rFonts w:eastAsia="標楷體"/>
                <w:color w:val="000000" w:themeColor="text1"/>
                <w:sz w:val="20"/>
              </w:rPr>
            </w:pPr>
            <w:r w:rsidRPr="002C198A">
              <w:rPr>
                <w:rFonts w:eastAsia="標楷體"/>
                <w:color w:val="000000" w:themeColor="text1"/>
                <w:sz w:val="20"/>
              </w:rPr>
              <w:t>電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</w:rPr>
              <w:t>子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</w:rPr>
              <w:t>郵</w:t>
            </w:r>
            <w:r w:rsidRPr="002C198A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</w:rPr>
              <w:t>件</w:t>
            </w:r>
          </w:p>
          <w:p w:rsidR="00227C70" w:rsidRPr="002C198A" w:rsidRDefault="00227C70" w:rsidP="00227C70">
            <w:pPr>
              <w:pStyle w:val="TableParagraph"/>
              <w:spacing w:before="50" w:line="0" w:lineRule="atLeast"/>
              <w:ind w:left="-2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  <w:szCs w:val="16"/>
              </w:rPr>
              <w:t>Email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7C70" w:rsidRPr="002C198A" w:rsidRDefault="00C53FF8" w:rsidP="00CA75AC">
            <w:pPr>
              <w:pStyle w:val="TableParagraph"/>
              <w:spacing w:before="154" w:line="0" w:lineRule="atLeast"/>
              <w:ind w:left="1553"/>
              <w:jc w:val="left"/>
              <w:rPr>
                <w:rFonts w:eastAsia="標楷體"/>
                <w:color w:val="000000" w:themeColor="text1"/>
                <w:sz w:val="20"/>
              </w:rPr>
            </w:pPr>
            <w:hyperlink r:id="rId7" w:history="1">
              <w:r w:rsidR="0061296A" w:rsidRPr="002C198A">
                <w:rPr>
                  <w:rStyle w:val="a6"/>
                  <w:rFonts w:eastAsia="標楷體"/>
                  <w:sz w:val="20"/>
                </w:rPr>
                <w:t>go_team</w:t>
              </w:r>
              <w:r w:rsidR="0061296A" w:rsidRPr="002C198A">
                <w:rPr>
                  <w:rStyle w:val="a6"/>
                  <w:rFonts w:eastAsia="標楷體"/>
                  <w:sz w:val="20"/>
                  <w:lang w:eastAsia="zh-TW"/>
                </w:rPr>
                <w:t>-marine</w:t>
              </w:r>
              <w:r w:rsidR="0061296A" w:rsidRPr="002C198A">
                <w:rPr>
                  <w:rStyle w:val="a6"/>
                  <w:rFonts w:eastAsia="標楷體"/>
                  <w:sz w:val="20"/>
                </w:rPr>
                <w:t>@ttsb.gov.tw</w:t>
              </w:r>
            </w:hyperlink>
          </w:p>
        </w:tc>
      </w:tr>
      <w:tr w:rsidR="00E1796D" w:rsidRPr="002C198A" w:rsidTr="00370E19">
        <w:trPr>
          <w:trHeight w:hRule="exact" w:val="553"/>
          <w:jc w:val="center"/>
        </w:trPr>
        <w:tc>
          <w:tcPr>
            <w:tcW w:w="19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27C70" w:rsidRPr="002C198A" w:rsidRDefault="004E69E2" w:rsidP="00227C70">
            <w:pPr>
              <w:pStyle w:val="TableParagraph"/>
              <w:spacing w:before="42" w:line="0" w:lineRule="atLeast"/>
              <w:ind w:left="109" w:right="119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登記國</w:t>
            </w:r>
          </w:p>
          <w:p w:rsidR="00227C70" w:rsidRPr="002C198A" w:rsidRDefault="00227C70" w:rsidP="00227C70">
            <w:pPr>
              <w:pStyle w:val="TableParagraph"/>
              <w:spacing w:before="42" w:line="0" w:lineRule="atLeast"/>
              <w:ind w:left="109" w:right="119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Flag State</w:t>
            </w:r>
          </w:p>
        </w:tc>
        <w:tc>
          <w:tcPr>
            <w:tcW w:w="22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4E69E2" w:rsidP="00227C70">
            <w:pPr>
              <w:pStyle w:val="TableParagraph"/>
              <w:spacing w:before="42" w:line="0" w:lineRule="atLeast"/>
              <w:ind w:left="109" w:right="119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船籍港</w:t>
            </w:r>
          </w:p>
          <w:p w:rsidR="00227C70" w:rsidRPr="002C198A" w:rsidRDefault="00227C70" w:rsidP="00227C70">
            <w:pPr>
              <w:pStyle w:val="TableParagraph"/>
              <w:tabs>
                <w:tab w:val="left" w:pos="604"/>
              </w:tabs>
              <w:spacing w:before="42" w:line="0" w:lineRule="atLeast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Port of Regist</w:t>
            </w:r>
            <w:r w:rsidR="00FD3A25"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ry</w:t>
            </w:r>
          </w:p>
        </w:tc>
        <w:tc>
          <w:tcPr>
            <w:tcW w:w="229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E1796D" w:rsidRPr="002C198A" w:rsidTr="00370E19">
        <w:trPr>
          <w:trHeight w:hRule="exact" w:val="553"/>
          <w:jc w:val="center"/>
        </w:trPr>
        <w:tc>
          <w:tcPr>
            <w:tcW w:w="19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42"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營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運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機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構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Operator</w:t>
            </w:r>
          </w:p>
        </w:tc>
        <w:tc>
          <w:tcPr>
            <w:tcW w:w="22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4E69E2" w:rsidP="00227C70">
            <w:pPr>
              <w:pStyle w:val="TableParagraph"/>
              <w:tabs>
                <w:tab w:val="left" w:pos="604"/>
              </w:tabs>
              <w:spacing w:before="42" w:line="0" w:lineRule="atLeas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船舶種類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right="1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 xml:space="preserve">Ship 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Type</w:t>
            </w:r>
          </w:p>
        </w:tc>
        <w:tc>
          <w:tcPr>
            <w:tcW w:w="229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E1796D" w:rsidRPr="002C198A" w:rsidTr="00370E19">
        <w:trPr>
          <w:trHeight w:hRule="exact" w:val="536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38"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IMO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="004E69E2" w:rsidRPr="002C198A">
              <w:rPr>
                <w:rFonts w:eastAsia="標楷體"/>
                <w:color w:val="000000" w:themeColor="text1"/>
                <w:sz w:val="16"/>
              </w:rPr>
              <w:t>編號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IMO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No.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4E69E2" w:rsidP="00227C70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登記號碼</w:t>
            </w:r>
          </w:p>
          <w:p w:rsidR="00227C70" w:rsidRPr="002C198A" w:rsidRDefault="00FD3A25" w:rsidP="00FD3A25">
            <w:pPr>
              <w:pStyle w:val="TableParagraph"/>
              <w:spacing w:line="0" w:lineRule="atLeas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Regist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ered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="00227C70" w:rsidRPr="002C198A">
              <w:rPr>
                <w:rFonts w:eastAsia="標楷體"/>
                <w:color w:val="000000" w:themeColor="text1"/>
                <w:sz w:val="16"/>
              </w:rPr>
              <w:t>No.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E1796D" w:rsidRPr="002C198A" w:rsidTr="00370E19">
        <w:trPr>
          <w:trHeight w:hRule="exact" w:val="536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0D488F" w:rsidP="00227C70">
            <w:pPr>
              <w:pStyle w:val="TableParagraph"/>
              <w:spacing w:before="38" w:line="0" w:lineRule="atLeast"/>
              <w:ind w:left="109" w:right="119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船舶所有人</w:t>
            </w:r>
          </w:p>
          <w:p w:rsidR="00227C70" w:rsidRPr="002C198A" w:rsidDel="005F4D6D" w:rsidRDefault="00227C70" w:rsidP="00227C70">
            <w:pPr>
              <w:pStyle w:val="TableParagraph"/>
              <w:spacing w:before="38" w:line="0" w:lineRule="atLeast"/>
              <w:ind w:left="109" w:right="119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Ship Owner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代理人</w:t>
            </w:r>
          </w:p>
          <w:p w:rsidR="00227C70" w:rsidRPr="002C198A" w:rsidRDefault="00227C70" w:rsidP="00227C70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Agent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E1796D" w:rsidRPr="002C198A" w:rsidTr="00370E19">
        <w:trPr>
          <w:trHeight w:hRule="exact" w:val="545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42"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離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港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</w:rPr>
              <w:t>地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</w:rPr>
              <w:t>點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108" w:right="119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Departure P</w:t>
            </w:r>
            <w:r w:rsidR="00FD3A25"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ort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370E19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離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港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時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間</w:t>
            </w:r>
          </w:p>
          <w:p w:rsidR="00227C70" w:rsidRPr="002C198A" w:rsidRDefault="00227C70" w:rsidP="00370E19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Departure Time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E1796D" w:rsidRPr="002C198A" w:rsidTr="00370E19">
        <w:trPr>
          <w:trHeight w:hRule="exact" w:val="539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39" w:line="0" w:lineRule="atLeast"/>
              <w:ind w:left="538"/>
              <w:jc w:val="lef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目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 </w:t>
            </w:r>
            <w:r w:rsidRPr="002C198A">
              <w:rPr>
                <w:rFonts w:eastAsia="標楷體"/>
                <w:color w:val="000000" w:themeColor="text1"/>
                <w:sz w:val="16"/>
              </w:rPr>
              <w:t>的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 </w:t>
            </w:r>
            <w:r w:rsidRPr="002C198A">
              <w:rPr>
                <w:rFonts w:eastAsia="標楷體"/>
                <w:color w:val="000000" w:themeColor="text1"/>
                <w:sz w:val="16"/>
              </w:rPr>
              <w:t>地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556"/>
              <w:jc w:val="lef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Destination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39" w:line="0" w:lineRule="atLeast"/>
              <w:ind w:right="1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實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</w:rPr>
              <w:t>際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到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港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Actual Arrival Po</w:t>
            </w:r>
            <w:r w:rsidR="00FD3A25"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rt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E1796D" w:rsidRPr="002C198A" w:rsidTr="00370E19">
        <w:trPr>
          <w:trHeight w:hRule="exact" w:val="562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50"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事件發生日期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110" w:right="119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Date of Occurrence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54731B">
            <w:pPr>
              <w:pStyle w:val="TableParagraph"/>
              <w:wordWrap w:val="0"/>
              <w:spacing w:before="78" w:line="0" w:lineRule="atLeast"/>
              <w:ind w:left="-12" w:rightChars="235" w:right="517"/>
              <w:jc w:val="right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年</w:t>
            </w:r>
            <w:r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 xml:space="preserve"> </w:t>
            </w:r>
            <w:r w:rsidR="0054731B"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 xml:space="preserve">    </w:t>
            </w:r>
            <w:r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月</w:t>
            </w:r>
            <w:r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 xml:space="preserve"> </w:t>
            </w:r>
            <w:r w:rsidR="0054731B"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 xml:space="preserve">    </w:t>
            </w:r>
            <w:r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日</w:t>
            </w:r>
          </w:p>
          <w:p w:rsidR="00227C70" w:rsidRPr="002C198A" w:rsidRDefault="00227C70" w:rsidP="00227C70">
            <w:pPr>
              <w:pStyle w:val="TableParagraph"/>
              <w:wordWrap w:val="0"/>
              <w:spacing w:before="78" w:line="0" w:lineRule="atLeast"/>
              <w:ind w:left="-12" w:rightChars="235" w:right="517"/>
              <w:jc w:val="right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Year Month Day</w:t>
            </w: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370E19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事件發生當地時間</w:t>
            </w:r>
          </w:p>
          <w:p w:rsidR="00227C70" w:rsidRPr="002C198A" w:rsidRDefault="00227C70" w:rsidP="00370E19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lang w:eastAsia="zh-TW"/>
              </w:rPr>
              <w:t>Local Time of Occurrence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78" w:line="0" w:lineRule="atLeast"/>
              <w:ind w:left="-12" w:right="480"/>
              <w:jc w:val="right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時：分</w:t>
            </w:r>
          </w:p>
          <w:p w:rsidR="00227C70" w:rsidRPr="002C198A" w:rsidRDefault="0054731B" w:rsidP="00227C70">
            <w:pPr>
              <w:pStyle w:val="TableParagraph"/>
              <w:spacing w:before="78" w:line="0" w:lineRule="atLeast"/>
              <w:ind w:left="-12" w:right="480"/>
              <w:jc w:val="right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h</w:t>
            </w:r>
            <w:r w:rsidR="00227C70"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h:mm</w:t>
            </w:r>
          </w:p>
        </w:tc>
      </w:tr>
      <w:tr w:rsidR="00E1796D" w:rsidRPr="002C198A" w:rsidTr="00370E19">
        <w:trPr>
          <w:trHeight w:val="660"/>
          <w:jc w:val="center"/>
        </w:trPr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44" w:line="0" w:lineRule="atLeast"/>
              <w:ind w:left="109" w:right="119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事件發生地點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110" w:right="119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Location of Occurrence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C70" w:rsidRPr="00370E19" w:rsidRDefault="00227C70" w:rsidP="00370E19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 w:themeColor="text1"/>
                <w:sz w:val="16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  <w:t>是</w:t>
            </w:r>
            <w:r w:rsidRPr="00370E19">
              <w:rPr>
                <w:rFonts w:eastAsia="標楷體"/>
                <w:color w:val="000000" w:themeColor="text1"/>
                <w:sz w:val="16"/>
                <w:lang w:eastAsia="zh-TW"/>
              </w:rPr>
              <w:t>否搭載危險物品及分類</w:t>
            </w:r>
          </w:p>
          <w:p w:rsidR="00227C70" w:rsidRPr="002C198A" w:rsidRDefault="00227C70" w:rsidP="00370E19">
            <w:pPr>
              <w:pStyle w:val="TableParagraph"/>
              <w:spacing w:before="38" w:line="0" w:lineRule="atLeast"/>
              <w:ind w:right="1"/>
              <w:rPr>
                <w:rFonts w:eastAsia="標楷體"/>
                <w:color w:val="000000" w:themeColor="text1"/>
                <w:sz w:val="16"/>
                <w:szCs w:val="16"/>
                <w:lang w:eastAsia="zh-TW"/>
              </w:rPr>
            </w:pPr>
            <w:r w:rsidRPr="00370E19">
              <w:rPr>
                <w:rFonts w:eastAsia="標楷體"/>
                <w:color w:val="000000" w:themeColor="text1"/>
                <w:sz w:val="16"/>
                <w:lang w:eastAsia="zh-TW"/>
              </w:rPr>
              <w:t>Hazardous material on board (Y/N), classification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E1796D" w:rsidRPr="002C198A" w:rsidTr="00370E19">
        <w:trPr>
          <w:trHeight w:hRule="exact" w:val="3574"/>
          <w:jc w:val="center"/>
        </w:trPr>
        <w:tc>
          <w:tcPr>
            <w:tcW w:w="8770" w:type="dxa"/>
            <w:gridSpan w:val="13"/>
            <w:tcBorders>
              <w:top w:val="single" w:sz="4" w:space="0" w:color="000000"/>
            </w:tcBorders>
          </w:tcPr>
          <w:p w:rsidR="00227C70" w:rsidRPr="002C198A" w:rsidRDefault="00227C70" w:rsidP="00227C70">
            <w:pPr>
              <w:pStyle w:val="a3"/>
              <w:spacing w:line="0" w:lineRule="atLeast"/>
              <w:ind w:left="153" w:right="-14"/>
              <w:rPr>
                <w:rFonts w:eastAsia="標楷體"/>
                <w:b w:val="0"/>
                <w:bCs w:val="0"/>
                <w:color w:val="000000" w:themeColor="text1"/>
                <w:sz w:val="20"/>
                <w:szCs w:val="22"/>
                <w:lang w:eastAsia="zh-TW"/>
              </w:rPr>
            </w:pPr>
            <w:r w:rsidRPr="002C198A">
              <w:rPr>
                <w:rFonts w:eastAsia="標楷體"/>
                <w:color w:val="000000" w:themeColor="text1"/>
                <w:sz w:val="20"/>
                <w:lang w:eastAsia="zh-TW"/>
              </w:rPr>
              <w:t>事</w:t>
            </w:r>
            <w:r w:rsidRPr="002C198A">
              <w:rPr>
                <w:rFonts w:eastAsia="標楷體"/>
                <w:color w:val="000000" w:themeColor="text1"/>
                <w:sz w:val="20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  <w:lang w:eastAsia="zh-TW"/>
              </w:rPr>
              <w:t>件</w:t>
            </w:r>
            <w:r w:rsidRPr="002C198A">
              <w:rPr>
                <w:rFonts w:eastAsia="標楷體"/>
                <w:color w:val="000000" w:themeColor="text1"/>
                <w:sz w:val="20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  <w:lang w:eastAsia="zh-TW"/>
              </w:rPr>
              <w:t>簡</w:t>
            </w:r>
            <w:r w:rsidRPr="002C198A">
              <w:rPr>
                <w:rFonts w:eastAsia="標楷體"/>
                <w:color w:val="000000" w:themeColor="text1"/>
                <w:sz w:val="20"/>
                <w:lang w:eastAsia="zh-TW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20"/>
                <w:lang w:eastAsia="zh-TW"/>
              </w:rPr>
              <w:t>述：</w:t>
            </w:r>
            <w:r w:rsidRPr="002C198A">
              <w:rPr>
                <w:rFonts w:eastAsia="標楷體"/>
                <w:b w:val="0"/>
                <w:bCs w:val="0"/>
                <w:color w:val="000000" w:themeColor="text1"/>
                <w:sz w:val="20"/>
                <w:szCs w:val="22"/>
                <w:lang w:eastAsia="zh-TW"/>
              </w:rPr>
              <w:t>（現場狀況、傷亡</w:t>
            </w:r>
            <w:r w:rsidRPr="002C198A">
              <w:rPr>
                <w:rFonts w:eastAsia="標楷體"/>
                <w:b w:val="0"/>
                <w:bCs w:val="0"/>
                <w:color w:val="000000" w:themeColor="text1"/>
                <w:sz w:val="20"/>
                <w:szCs w:val="22"/>
                <w:lang w:eastAsia="zh-TW"/>
              </w:rPr>
              <w:t>/</w:t>
            </w:r>
            <w:r w:rsidRPr="002C198A">
              <w:rPr>
                <w:rFonts w:eastAsia="標楷體"/>
                <w:b w:val="0"/>
                <w:bCs w:val="0"/>
                <w:color w:val="000000" w:themeColor="text1"/>
                <w:sz w:val="20"/>
                <w:szCs w:val="22"/>
                <w:lang w:eastAsia="zh-TW"/>
              </w:rPr>
              <w:t>損失情形、災害類別等；如不敷使用，請另用紙張填寫）</w:t>
            </w:r>
          </w:p>
          <w:p w:rsidR="00227C70" w:rsidRPr="00370E19" w:rsidRDefault="00227C70" w:rsidP="00370E19">
            <w:pPr>
              <w:pStyle w:val="a3"/>
              <w:spacing w:line="0" w:lineRule="atLeast"/>
              <w:ind w:left="153" w:right="-14"/>
              <w:rPr>
                <w:rFonts w:eastAsia="標楷體"/>
                <w:b w:val="0"/>
                <w:color w:val="000000" w:themeColor="text1"/>
                <w:sz w:val="20"/>
              </w:rPr>
            </w:pPr>
            <w:r w:rsidRPr="00370E19">
              <w:rPr>
                <w:rFonts w:eastAsia="標楷體"/>
                <w:b w:val="0"/>
                <w:color w:val="000000" w:themeColor="text1"/>
                <w:sz w:val="20"/>
                <w:lang w:eastAsia="zh-TW"/>
              </w:rPr>
              <w:t>Summary</w:t>
            </w:r>
            <w:r w:rsidRPr="00370E19">
              <w:rPr>
                <w:rFonts w:eastAsia="標楷體"/>
                <w:b w:val="0"/>
                <w:color w:val="000000" w:themeColor="text1"/>
                <w:sz w:val="20"/>
              </w:rPr>
              <w:t xml:space="preserve"> of Occurrence</w:t>
            </w:r>
            <w:r w:rsidR="00370E19" w:rsidRPr="00370E19">
              <w:rPr>
                <w:rFonts w:eastAsia="標楷體"/>
                <w:b w:val="0"/>
                <w:color w:val="000000" w:themeColor="text1"/>
                <w:sz w:val="20"/>
              </w:rPr>
              <w:t>:</w:t>
            </w:r>
          </w:p>
        </w:tc>
      </w:tr>
      <w:tr w:rsidR="00E1796D" w:rsidRPr="002C198A" w:rsidTr="000B73F8">
        <w:trPr>
          <w:trHeight w:hRule="exact" w:val="562"/>
          <w:jc w:val="center"/>
        </w:trPr>
        <w:tc>
          <w:tcPr>
            <w:tcW w:w="1078" w:type="dxa"/>
            <w:tcBorders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15" w:line="0" w:lineRule="atLeast"/>
              <w:ind w:left="238"/>
              <w:jc w:val="lef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通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</w:rPr>
              <w:t>報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</w:rPr>
              <w:t>人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145"/>
              <w:jc w:val="lef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Notified by</w:t>
            </w: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41" w:line="0" w:lineRule="atLeast"/>
              <w:ind w:left="221" w:right="223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通報單位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221" w:right="223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Unit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8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27C70" w:rsidRPr="002C198A" w:rsidRDefault="00227C70" w:rsidP="000B73F8">
            <w:pPr>
              <w:pStyle w:val="TableParagraph"/>
              <w:spacing w:before="41" w:line="0" w:lineRule="atLeast"/>
              <w:ind w:left="221" w:right="223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聯絡電話及電郵</w:t>
            </w:r>
          </w:p>
          <w:p w:rsidR="00227C70" w:rsidRPr="002C198A" w:rsidRDefault="00227C70" w:rsidP="000B73F8">
            <w:pPr>
              <w:pStyle w:val="TableParagraph"/>
              <w:spacing w:line="0" w:lineRule="atLeast"/>
              <w:ind w:left="221" w:right="223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Phone No.&amp; Email</w:t>
            </w:r>
          </w:p>
        </w:tc>
        <w:tc>
          <w:tcPr>
            <w:tcW w:w="1981" w:type="dxa"/>
            <w:gridSpan w:val="3"/>
            <w:tcBorders>
              <w:left w:val="single" w:sz="4" w:space="0" w:color="000000"/>
            </w:tcBorders>
          </w:tcPr>
          <w:p w:rsidR="00227C70" w:rsidRPr="000B73F8" w:rsidRDefault="00227C70" w:rsidP="000B73F8">
            <w:pPr>
              <w:spacing w:line="0" w:lineRule="atLeast"/>
              <w:ind w:left="221" w:right="223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</w:tr>
      <w:tr w:rsidR="00E1796D" w:rsidRPr="002C198A" w:rsidTr="00370E19">
        <w:trPr>
          <w:trHeight w:hRule="exact" w:val="545"/>
          <w:jc w:val="center"/>
        </w:trPr>
        <w:tc>
          <w:tcPr>
            <w:tcW w:w="8770" w:type="dxa"/>
            <w:gridSpan w:val="13"/>
            <w:tcBorders>
              <w:bottom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15" w:line="0" w:lineRule="atLeast"/>
              <w:ind w:left="3591" w:right="3592"/>
              <w:rPr>
                <w:rFonts w:eastAsia="標楷體"/>
                <w:b/>
                <w:color w:val="000000" w:themeColor="text1"/>
                <w:sz w:val="16"/>
              </w:rPr>
            </w:pPr>
            <w:r w:rsidRPr="002C198A">
              <w:rPr>
                <w:rFonts w:eastAsia="標楷體"/>
                <w:b/>
                <w:color w:val="000000" w:themeColor="text1"/>
                <w:sz w:val="16"/>
              </w:rPr>
              <w:t>以下請勿填寫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3592" w:right="3592"/>
              <w:rPr>
                <w:rFonts w:eastAsia="標楷體"/>
                <w:b/>
                <w:color w:val="000000" w:themeColor="text1"/>
                <w:sz w:val="16"/>
              </w:rPr>
            </w:pPr>
            <w:r w:rsidRPr="002C198A">
              <w:rPr>
                <w:rFonts w:eastAsia="標楷體"/>
                <w:b/>
                <w:color w:val="000000" w:themeColor="text1"/>
                <w:sz w:val="16"/>
              </w:rPr>
              <w:t>For official use only</w:t>
            </w:r>
          </w:p>
        </w:tc>
      </w:tr>
      <w:tr w:rsidR="00E1796D" w:rsidRPr="002C198A" w:rsidTr="00370E19">
        <w:trPr>
          <w:trHeight w:hRule="exact" w:val="564"/>
          <w:jc w:val="center"/>
        </w:trPr>
        <w:tc>
          <w:tcPr>
            <w:tcW w:w="1078" w:type="dxa"/>
            <w:tcBorders>
              <w:top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14" w:line="0" w:lineRule="atLeast"/>
              <w:ind w:left="80" w:right="90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登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</w:rPr>
              <w:t>記</w:t>
            </w:r>
            <w:r w:rsidRPr="002C198A">
              <w:rPr>
                <w:rFonts w:eastAsia="標楷體"/>
                <w:color w:val="000000" w:themeColor="text1"/>
                <w:sz w:val="16"/>
              </w:rPr>
              <w:t xml:space="preserve"> </w:t>
            </w:r>
            <w:r w:rsidRPr="002C198A">
              <w:rPr>
                <w:rFonts w:eastAsia="標楷體"/>
                <w:color w:val="000000" w:themeColor="text1"/>
                <w:sz w:val="16"/>
              </w:rPr>
              <w:t>人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82" w:right="90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Duty Officer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14" w:line="0" w:lineRule="atLeast"/>
              <w:ind w:left="64" w:right="65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通報登記時間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64" w:right="65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Notification Recorded at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14" w:line="0" w:lineRule="atLeast"/>
              <w:ind w:right="20"/>
              <w:jc w:val="righ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w w:val="99"/>
                <w:sz w:val="16"/>
              </w:rPr>
              <w:t>月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244"/>
              <w:jc w:val="lef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Month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14" w:line="0" w:lineRule="atLeast"/>
              <w:ind w:right="22"/>
              <w:jc w:val="righ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w w:val="99"/>
                <w:sz w:val="16"/>
              </w:rPr>
              <w:t>日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305" w:right="306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Day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14" w:line="0" w:lineRule="atLeast"/>
              <w:ind w:right="20"/>
              <w:jc w:val="righ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w w:val="99"/>
                <w:sz w:val="16"/>
              </w:rPr>
              <w:t>時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293"/>
              <w:jc w:val="lef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Hour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</w:tcBorders>
          </w:tcPr>
          <w:p w:rsidR="00227C70" w:rsidRPr="002C198A" w:rsidRDefault="00227C70" w:rsidP="00227C70">
            <w:pPr>
              <w:pStyle w:val="TableParagraph"/>
              <w:spacing w:before="14" w:line="0" w:lineRule="atLeast"/>
              <w:ind w:right="12"/>
              <w:jc w:val="righ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w w:val="99"/>
                <w:sz w:val="16"/>
              </w:rPr>
              <w:t>分</w:t>
            </w:r>
          </w:p>
          <w:p w:rsidR="00227C70" w:rsidRPr="002C198A" w:rsidRDefault="00227C70" w:rsidP="00227C70">
            <w:pPr>
              <w:pStyle w:val="TableParagraph"/>
              <w:spacing w:line="0" w:lineRule="atLeast"/>
              <w:ind w:left="237"/>
              <w:jc w:val="left"/>
              <w:rPr>
                <w:rFonts w:eastAsia="標楷體"/>
                <w:color w:val="000000" w:themeColor="text1"/>
                <w:sz w:val="16"/>
              </w:rPr>
            </w:pPr>
            <w:r w:rsidRPr="002C198A">
              <w:rPr>
                <w:rFonts w:eastAsia="標楷體"/>
                <w:color w:val="000000" w:themeColor="text1"/>
                <w:sz w:val="16"/>
              </w:rPr>
              <w:t>Minute</w:t>
            </w:r>
          </w:p>
        </w:tc>
      </w:tr>
    </w:tbl>
    <w:p w:rsidR="00227C70" w:rsidRPr="002C198A" w:rsidRDefault="00227C70" w:rsidP="00227C70">
      <w:pPr>
        <w:pStyle w:val="a3"/>
        <w:spacing w:before="0" w:line="0" w:lineRule="atLeast"/>
        <w:rPr>
          <w:rFonts w:eastAsia="標楷體"/>
          <w:color w:val="000000" w:themeColor="text1"/>
          <w:lang w:eastAsia="zh-TW"/>
        </w:rPr>
      </w:pPr>
      <w:r w:rsidRPr="002C198A">
        <w:rPr>
          <w:rFonts w:eastAsia="標楷體"/>
          <w:color w:val="000000" w:themeColor="text1"/>
          <w:lang w:eastAsia="zh-TW"/>
        </w:rPr>
        <w:lastRenderedPageBreak/>
        <w:t>依據「水路事故調查作業處理規則」</w:t>
      </w:r>
      <w:r w:rsidR="00C73FB9">
        <w:rPr>
          <w:rFonts w:ascii="標楷體" w:eastAsia="標楷體" w:hAnsi="標楷體" w:hint="eastAsia"/>
          <w:color w:val="000000" w:themeColor="text1"/>
          <w:lang w:eastAsia="zh-TW"/>
        </w:rPr>
        <w:t>（</w:t>
      </w:r>
      <w:r w:rsidR="00C82C36">
        <w:rPr>
          <w:rFonts w:ascii="標楷體" w:eastAsia="標楷體" w:hAnsi="標楷體" w:hint="eastAsia"/>
          <w:color w:val="000000" w:themeColor="text1"/>
          <w:lang w:eastAsia="zh-TW"/>
        </w:rPr>
        <w:t>草案</w:t>
      </w:r>
      <w:r w:rsidR="00C73FB9">
        <w:rPr>
          <w:rFonts w:ascii="標楷體" w:eastAsia="標楷體" w:hAnsi="標楷體" w:hint="eastAsia"/>
          <w:color w:val="000000" w:themeColor="text1"/>
          <w:lang w:eastAsia="zh-TW"/>
        </w:rPr>
        <w:t>）</w:t>
      </w:r>
    </w:p>
    <w:p w:rsidR="00B47684" w:rsidRPr="00B47684" w:rsidRDefault="00227C70" w:rsidP="00B47684">
      <w:pPr>
        <w:kinsoku w:val="0"/>
        <w:overflowPunct w:val="0"/>
        <w:autoSpaceDE w:val="0"/>
        <w:autoSpaceDN w:val="0"/>
        <w:spacing w:line="0" w:lineRule="atLeast"/>
        <w:ind w:left="850" w:hangingChars="354" w:hanging="850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2C198A">
        <w:rPr>
          <w:rFonts w:eastAsia="標楷體"/>
          <w:color w:val="000000" w:themeColor="text1"/>
          <w:sz w:val="24"/>
          <w:szCs w:val="24"/>
          <w:lang w:eastAsia="zh-TW"/>
        </w:rPr>
        <w:t>第二條</w:t>
      </w:r>
      <w:r w:rsidRPr="002C198A">
        <w:rPr>
          <w:rFonts w:eastAsia="標楷體"/>
          <w:color w:val="000000" w:themeColor="text1"/>
          <w:sz w:val="24"/>
          <w:szCs w:val="24"/>
          <w:lang w:eastAsia="zh-TW"/>
        </w:rPr>
        <w:t xml:space="preserve"> </w:t>
      </w:r>
      <w:r w:rsidRPr="002C198A">
        <w:rPr>
          <w:rFonts w:eastAsia="標楷體"/>
          <w:color w:val="000000" w:themeColor="text1"/>
          <w:sz w:val="24"/>
          <w:szCs w:val="24"/>
          <w:lang w:eastAsia="zh-TW"/>
        </w:rPr>
        <w:t>本規則所稱船舶</w:t>
      </w:r>
      <w:r w:rsidR="00B47684" w:rsidRPr="00B47684">
        <w:rPr>
          <w:rFonts w:eastAsia="標楷體" w:hint="eastAsia"/>
          <w:color w:val="000000" w:themeColor="text1"/>
          <w:sz w:val="24"/>
          <w:szCs w:val="24"/>
          <w:lang w:eastAsia="zh-TW"/>
        </w:rPr>
        <w:t>指裝載人員或貨物在水面或水中，具動力之載具，包含客船、貨船、漁船、特種用途船、遊艇及小船，但下列船舶不適用：</w:t>
      </w:r>
    </w:p>
    <w:p w:rsidR="00B47684" w:rsidRPr="00B47684" w:rsidRDefault="00B47684" w:rsidP="00B47684">
      <w:pPr>
        <w:kinsoku w:val="0"/>
        <w:overflowPunct w:val="0"/>
        <w:autoSpaceDE w:val="0"/>
        <w:autoSpaceDN w:val="0"/>
        <w:spacing w:line="0" w:lineRule="atLeast"/>
        <w:ind w:leftChars="386" w:left="849" w:firstLine="1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B47684">
        <w:rPr>
          <w:rFonts w:eastAsia="標楷體" w:hint="eastAsia"/>
          <w:color w:val="000000" w:themeColor="text1"/>
          <w:sz w:val="24"/>
          <w:szCs w:val="24"/>
          <w:lang w:eastAsia="zh-TW"/>
        </w:rPr>
        <w:t>（一）</w:t>
      </w:r>
      <w:r w:rsidRPr="00B47684">
        <w:rPr>
          <w:rFonts w:eastAsia="標楷體"/>
          <w:color w:val="000000" w:themeColor="text1"/>
          <w:sz w:val="24"/>
          <w:szCs w:val="24"/>
          <w:lang w:eastAsia="zh-TW"/>
        </w:rPr>
        <w:tab/>
      </w:r>
      <w:r w:rsidRPr="00B47684">
        <w:rPr>
          <w:rFonts w:eastAsia="標楷體" w:hint="eastAsia"/>
          <w:color w:val="000000" w:themeColor="text1"/>
          <w:sz w:val="24"/>
          <w:szCs w:val="24"/>
          <w:lang w:eastAsia="zh-TW"/>
        </w:rPr>
        <w:t>軍事建制之艦艇。</w:t>
      </w:r>
    </w:p>
    <w:p w:rsidR="00B47684" w:rsidRPr="00B47684" w:rsidRDefault="00B47684" w:rsidP="00B47684">
      <w:pPr>
        <w:kinsoku w:val="0"/>
        <w:overflowPunct w:val="0"/>
        <w:autoSpaceDE w:val="0"/>
        <w:autoSpaceDN w:val="0"/>
        <w:spacing w:line="0" w:lineRule="atLeast"/>
        <w:ind w:leftChars="386" w:left="849" w:firstLine="1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B47684">
        <w:rPr>
          <w:rFonts w:eastAsia="標楷體" w:hint="eastAsia"/>
          <w:color w:val="000000" w:themeColor="text1"/>
          <w:sz w:val="24"/>
          <w:szCs w:val="24"/>
          <w:lang w:eastAsia="zh-TW"/>
        </w:rPr>
        <w:t>（二）</w:t>
      </w:r>
      <w:r w:rsidRPr="00B47684">
        <w:rPr>
          <w:rFonts w:eastAsia="標楷體"/>
          <w:color w:val="000000" w:themeColor="text1"/>
          <w:sz w:val="24"/>
          <w:szCs w:val="24"/>
          <w:lang w:eastAsia="zh-TW"/>
        </w:rPr>
        <w:tab/>
      </w:r>
      <w:r w:rsidRPr="00B47684">
        <w:rPr>
          <w:rFonts w:eastAsia="標楷體" w:hint="eastAsia"/>
          <w:color w:val="000000" w:themeColor="text1"/>
          <w:sz w:val="24"/>
          <w:szCs w:val="24"/>
          <w:lang w:eastAsia="zh-TW"/>
        </w:rPr>
        <w:t>消防及救災機構岸置之公務小船。</w:t>
      </w:r>
    </w:p>
    <w:p w:rsidR="00B47684" w:rsidRDefault="00B47684" w:rsidP="00B47684">
      <w:pPr>
        <w:kinsoku w:val="0"/>
        <w:overflowPunct w:val="0"/>
        <w:autoSpaceDE w:val="0"/>
        <w:autoSpaceDN w:val="0"/>
        <w:spacing w:line="0" w:lineRule="atLeast"/>
        <w:ind w:leftChars="386" w:left="849" w:firstLine="1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B47684">
        <w:rPr>
          <w:rFonts w:eastAsia="標楷體" w:hint="eastAsia"/>
          <w:color w:val="000000" w:themeColor="text1"/>
          <w:sz w:val="24"/>
          <w:szCs w:val="24"/>
          <w:lang w:eastAsia="zh-TW"/>
        </w:rPr>
        <w:t>（三）</w:t>
      </w:r>
      <w:r w:rsidRPr="00B47684">
        <w:rPr>
          <w:rFonts w:eastAsia="標楷體"/>
          <w:color w:val="000000" w:themeColor="text1"/>
          <w:sz w:val="24"/>
          <w:szCs w:val="24"/>
          <w:lang w:eastAsia="zh-TW"/>
        </w:rPr>
        <w:tab/>
      </w:r>
      <w:r w:rsidRPr="00B47684">
        <w:rPr>
          <w:rFonts w:eastAsia="標楷體" w:hint="eastAsia"/>
          <w:color w:val="000000" w:themeColor="text1"/>
          <w:sz w:val="24"/>
          <w:szCs w:val="24"/>
          <w:lang w:eastAsia="zh-TW"/>
        </w:rPr>
        <w:t>推進動力未滿十二瓩之動力小船。</w:t>
      </w:r>
    </w:p>
    <w:p w:rsidR="00227C70" w:rsidRPr="002C198A" w:rsidRDefault="00227C70" w:rsidP="00B47684">
      <w:pPr>
        <w:kinsoku w:val="0"/>
        <w:overflowPunct w:val="0"/>
        <w:autoSpaceDE w:val="0"/>
        <w:autoSpaceDN w:val="0"/>
        <w:spacing w:line="0" w:lineRule="atLeast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2C198A">
        <w:rPr>
          <w:rFonts w:eastAsia="標楷體"/>
          <w:color w:val="000000" w:themeColor="text1"/>
          <w:sz w:val="24"/>
          <w:szCs w:val="24"/>
          <w:lang w:eastAsia="zh-TW"/>
        </w:rPr>
        <w:t>本規則用詞定義如下：</w:t>
      </w:r>
    </w:p>
    <w:p w:rsidR="00227C70" w:rsidRPr="002C198A" w:rsidRDefault="00136CE8" w:rsidP="00227C70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spacing w:line="0" w:lineRule="atLeast"/>
        <w:ind w:leftChars="400" w:left="1390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2C198A">
        <w:rPr>
          <w:rFonts w:eastAsia="標楷體"/>
          <w:color w:val="000000" w:themeColor="text1"/>
          <w:sz w:val="24"/>
          <w:szCs w:val="24"/>
          <w:lang w:eastAsia="zh-TW"/>
        </w:rPr>
        <w:t>重大</w:t>
      </w:r>
      <w:r w:rsidR="00227C70" w:rsidRPr="002C198A">
        <w:rPr>
          <w:rFonts w:eastAsia="標楷體"/>
          <w:color w:val="000000" w:themeColor="text1"/>
          <w:sz w:val="24"/>
          <w:szCs w:val="24"/>
          <w:lang w:eastAsia="zh-TW"/>
        </w:rPr>
        <w:t>水路事故指水路失事及水路重大意外事件。</w:t>
      </w:r>
    </w:p>
    <w:p w:rsidR="00227C70" w:rsidRPr="002C198A" w:rsidRDefault="00227C70" w:rsidP="00227C70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spacing w:line="0" w:lineRule="atLeast"/>
        <w:ind w:leftChars="400" w:left="1390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2C198A">
        <w:rPr>
          <w:rFonts w:eastAsia="標楷體"/>
          <w:color w:val="000000" w:themeColor="text1"/>
          <w:sz w:val="24"/>
          <w:szCs w:val="24"/>
          <w:lang w:eastAsia="zh-TW"/>
        </w:rPr>
        <w:t>水路失事：</w:t>
      </w:r>
      <w:r w:rsidR="00B47684" w:rsidRPr="00B47684">
        <w:rPr>
          <w:rFonts w:eastAsia="標楷體" w:hint="eastAsia"/>
          <w:color w:val="000000" w:themeColor="text1"/>
          <w:sz w:val="24"/>
          <w:szCs w:val="24"/>
          <w:lang w:eastAsia="zh-TW"/>
        </w:rPr>
        <w:t>指船舶於運作中發生非故意行為之事故，且有下列情形之一者</w:t>
      </w:r>
      <w:r w:rsidRPr="002C198A">
        <w:rPr>
          <w:rFonts w:eastAsia="標楷體"/>
          <w:color w:val="000000" w:themeColor="text1"/>
          <w:sz w:val="24"/>
          <w:szCs w:val="24"/>
          <w:lang w:eastAsia="zh-TW"/>
        </w:rPr>
        <w:t>：</w:t>
      </w:r>
    </w:p>
    <w:p w:rsidR="00227C70" w:rsidRPr="002C198A" w:rsidRDefault="00227C70" w:rsidP="00227C70">
      <w:pPr>
        <w:kinsoku w:val="0"/>
        <w:overflowPunct w:val="0"/>
        <w:autoSpaceDE w:val="0"/>
        <w:autoSpaceDN w:val="0"/>
        <w:spacing w:line="0" w:lineRule="atLeast"/>
        <w:ind w:leftChars="700" w:left="1540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2C198A">
        <w:rPr>
          <w:rFonts w:eastAsia="標楷體"/>
          <w:color w:val="000000" w:themeColor="text1"/>
          <w:sz w:val="24"/>
          <w:szCs w:val="24"/>
          <w:lang w:eastAsia="zh-TW"/>
        </w:rPr>
        <w:t>（一）人員死亡。</w:t>
      </w:r>
    </w:p>
    <w:p w:rsidR="00227C70" w:rsidRPr="002C198A" w:rsidRDefault="00227C70" w:rsidP="00227C70">
      <w:pPr>
        <w:kinsoku w:val="0"/>
        <w:overflowPunct w:val="0"/>
        <w:autoSpaceDE w:val="0"/>
        <w:autoSpaceDN w:val="0"/>
        <w:spacing w:line="0" w:lineRule="atLeast"/>
        <w:ind w:leftChars="700" w:left="1540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2C198A">
        <w:rPr>
          <w:rFonts w:eastAsia="標楷體"/>
          <w:color w:val="000000" w:themeColor="text1"/>
          <w:sz w:val="24"/>
          <w:szCs w:val="24"/>
          <w:lang w:eastAsia="zh-TW"/>
        </w:rPr>
        <w:t>（二）船舶全損。</w:t>
      </w:r>
    </w:p>
    <w:p w:rsidR="00227C70" w:rsidRPr="002C198A" w:rsidRDefault="00227C70" w:rsidP="00227C70">
      <w:pPr>
        <w:kinsoku w:val="0"/>
        <w:overflowPunct w:val="0"/>
        <w:autoSpaceDE w:val="0"/>
        <w:autoSpaceDN w:val="0"/>
        <w:spacing w:line="0" w:lineRule="atLeast"/>
        <w:ind w:leftChars="700" w:left="1540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2C198A">
        <w:rPr>
          <w:rFonts w:eastAsia="標楷體"/>
          <w:color w:val="000000" w:themeColor="text1"/>
          <w:sz w:val="24"/>
          <w:szCs w:val="24"/>
          <w:lang w:eastAsia="zh-TW"/>
        </w:rPr>
        <w:t>（三）對環境有重大影響。</w:t>
      </w:r>
    </w:p>
    <w:p w:rsidR="00227C70" w:rsidRPr="002C198A" w:rsidRDefault="00227C70" w:rsidP="002F28C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spacing w:line="0" w:lineRule="atLeast"/>
        <w:ind w:leftChars="400" w:left="1390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2C198A">
        <w:rPr>
          <w:rFonts w:eastAsia="標楷體"/>
          <w:color w:val="000000" w:themeColor="text1"/>
          <w:sz w:val="24"/>
          <w:szCs w:val="24"/>
          <w:lang w:eastAsia="zh-TW"/>
        </w:rPr>
        <w:t>水路重大意外事件：</w:t>
      </w:r>
      <w:r w:rsidR="002F28CF" w:rsidRPr="002F28CF">
        <w:rPr>
          <w:rFonts w:eastAsia="標楷體" w:hint="eastAsia"/>
          <w:color w:val="000000" w:themeColor="text1"/>
          <w:sz w:val="24"/>
          <w:szCs w:val="24"/>
          <w:lang w:eastAsia="zh-TW"/>
        </w:rPr>
        <w:t>指除水路失事外，船舶於運作中發生第四條所列通報內容，且經國家運輸安全調查委員會（以下簡稱運安會）認定影響水路運輸安全者。</w:t>
      </w:r>
    </w:p>
    <w:p w:rsidR="00227C70" w:rsidRPr="002C198A" w:rsidRDefault="00227C70" w:rsidP="00227C70">
      <w:pPr>
        <w:pStyle w:val="a3"/>
        <w:spacing w:before="0" w:line="0" w:lineRule="atLeast"/>
        <w:rPr>
          <w:rFonts w:eastAsia="標楷體"/>
          <w:b w:val="0"/>
          <w:color w:val="000000" w:themeColor="text1"/>
          <w:sz w:val="20"/>
          <w:lang w:eastAsia="zh-TW"/>
        </w:rPr>
      </w:pPr>
    </w:p>
    <w:p w:rsidR="00F53DAA" w:rsidRPr="00F53DAA" w:rsidRDefault="00F53DAA" w:rsidP="00F53DAA">
      <w:pPr>
        <w:kinsoku w:val="0"/>
        <w:overflowPunct w:val="0"/>
        <w:autoSpaceDE w:val="0"/>
        <w:autoSpaceDN w:val="0"/>
        <w:spacing w:line="0" w:lineRule="atLeast"/>
        <w:ind w:left="850" w:hangingChars="354" w:hanging="850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>
        <w:rPr>
          <w:rFonts w:eastAsia="標楷體" w:hint="eastAsia"/>
          <w:color w:val="000000" w:themeColor="text1"/>
          <w:sz w:val="24"/>
          <w:szCs w:val="24"/>
          <w:lang w:eastAsia="zh-TW"/>
        </w:rPr>
        <w:t>第四條</w:t>
      </w:r>
      <w:r>
        <w:rPr>
          <w:rFonts w:eastAsia="標楷體" w:hint="eastAsia"/>
          <w:color w:val="000000" w:themeColor="text1"/>
          <w:sz w:val="24"/>
          <w:szCs w:val="24"/>
          <w:lang w:eastAsia="zh-TW"/>
        </w:rPr>
        <w:t xml:space="preserve"> </w:t>
      </w: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本法第六條之重大水路事故或疑似重大水路事故發生後，船舶所有人或其代理人、營運人、船長或小船駕駛、事故地區之地方政府、事故現場管理機關、港口經營管理機關（構）、航港局、海洋委員會海巡署（以下簡稱海巡署）、科技部、教育部及行政院農業委員會（以下簡稱農委會），應於本法第九條規定期限內，儘速以電話將下列重大水路事故或疑似重大水路事故之情況，通報運安會值日官，另填具重大水路事故通報表，以電傳方式傳至運安會：</w:t>
      </w:r>
    </w:p>
    <w:p w:rsidR="00F53DAA" w:rsidRP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四人以上之人員傷害。</w:t>
      </w:r>
    </w:p>
    <w:p w:rsidR="00F53DAA" w:rsidRP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人員死亡或失蹤。</w:t>
      </w:r>
    </w:p>
    <w:p w:rsidR="00F53DAA" w:rsidRP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船舶棄船或失蹤。</w:t>
      </w:r>
    </w:p>
    <w:p w:rsidR="00F53DAA" w:rsidRP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與船舶安全操作直接相關之船員，無法履行其職責而對人員、財產或環境的安全構成威脅者。</w:t>
      </w:r>
    </w:p>
    <w:p w:rsidR="00F53DAA" w:rsidRP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船舶裝備故障，對人員、財產或環境的安全構成威脅者。</w:t>
      </w:r>
    </w:p>
    <w:p w:rsidR="00F53DAA" w:rsidRP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須採取緊急措施，以避免重大水路事故者。</w:t>
      </w:r>
    </w:p>
    <w:p w:rsidR="00F53DAA" w:rsidRP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船舶發生沉沒、傾覆、浸水、擱淺、碰撞、失火、爆炸。</w:t>
      </w:r>
    </w:p>
    <w:p w:rsidR="00F53DAA" w:rsidRP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船舶之貨物落海、移動或液化影響適航性者。</w:t>
      </w:r>
    </w:p>
    <w:p w:rsidR="00F53DAA" w:rsidRP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船上意外釋放危險或輻射物質達國際海運危險品章程之通報標準者。</w:t>
      </w:r>
    </w:p>
    <w:p w:rsidR="00F53DAA" w:rsidRP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油外洩達一百公噸以上。</w:t>
      </w:r>
    </w:p>
    <w:p w:rsidR="00F53DAA" w:rsidRP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船舶或水路基礎設施實質損害，或有充分理由認為該船舶或水路基礎設施遭受實質損害。</w:t>
      </w:r>
    </w:p>
    <w:p w:rsidR="00F53DAA" w:rsidRDefault="00F53DAA" w:rsidP="00F53DAA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0" w:lineRule="atLeast"/>
        <w:ind w:left="1418" w:hanging="567"/>
        <w:jc w:val="both"/>
        <w:rPr>
          <w:rFonts w:eastAsia="標楷體"/>
          <w:color w:val="000000" w:themeColor="text1"/>
          <w:sz w:val="24"/>
          <w:szCs w:val="24"/>
          <w:lang w:eastAsia="zh-TW"/>
        </w:rPr>
      </w:pPr>
      <w:r w:rsidRPr="00F53DAA">
        <w:rPr>
          <w:rFonts w:eastAsia="標楷體" w:hint="eastAsia"/>
          <w:color w:val="000000" w:themeColor="text1"/>
          <w:sz w:val="24"/>
          <w:szCs w:val="24"/>
          <w:lang w:eastAsia="zh-TW"/>
        </w:rPr>
        <w:t>其他有造成人員死亡、傷害、船舶實質損害或對環境有重大影響之虞者。</w:t>
      </w:r>
    </w:p>
    <w:p w:rsidR="00227C70" w:rsidRPr="002C198A" w:rsidRDefault="00227C70" w:rsidP="00227C70">
      <w:pPr>
        <w:spacing w:line="0" w:lineRule="atLeast"/>
        <w:rPr>
          <w:rFonts w:eastAsia="標楷體"/>
          <w:color w:val="000000" w:themeColor="text1"/>
          <w:lang w:eastAsia="zh-TW"/>
        </w:rPr>
      </w:pPr>
    </w:p>
    <w:sectPr w:rsidR="00227C70" w:rsidRPr="002C19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F8" w:rsidRDefault="00C53FF8" w:rsidP="00BC611F">
      <w:r>
        <w:separator/>
      </w:r>
    </w:p>
  </w:endnote>
  <w:endnote w:type="continuationSeparator" w:id="0">
    <w:p w:rsidR="00C53FF8" w:rsidRDefault="00C53FF8" w:rsidP="00BC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F8" w:rsidRDefault="00C53FF8" w:rsidP="00BC611F">
      <w:r>
        <w:separator/>
      </w:r>
    </w:p>
  </w:footnote>
  <w:footnote w:type="continuationSeparator" w:id="0">
    <w:p w:rsidR="00C53FF8" w:rsidRDefault="00C53FF8" w:rsidP="00BC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8580B"/>
    <w:multiLevelType w:val="hybridMultilevel"/>
    <w:tmpl w:val="7494ED4A"/>
    <w:lvl w:ilvl="0" w:tplc="D092FA9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F234669"/>
    <w:multiLevelType w:val="hybridMultilevel"/>
    <w:tmpl w:val="650040F2"/>
    <w:lvl w:ilvl="0" w:tplc="ED009D54">
      <w:start w:val="1"/>
      <w:numFmt w:val="taiwaneseCountingThousand"/>
      <w:lvlText w:val="%1、"/>
      <w:lvlJc w:val="left"/>
      <w:pPr>
        <w:ind w:left="7315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005" w:hanging="480"/>
      </w:pPr>
    </w:lvl>
    <w:lvl w:ilvl="2" w:tplc="0409001B" w:tentative="1">
      <w:start w:val="1"/>
      <w:numFmt w:val="lowerRoman"/>
      <w:lvlText w:val="%3."/>
      <w:lvlJc w:val="right"/>
      <w:pPr>
        <w:ind w:left="8485" w:hanging="480"/>
      </w:pPr>
    </w:lvl>
    <w:lvl w:ilvl="3" w:tplc="0409000F" w:tentative="1">
      <w:start w:val="1"/>
      <w:numFmt w:val="decimal"/>
      <w:lvlText w:val="%4."/>
      <w:lvlJc w:val="left"/>
      <w:pPr>
        <w:ind w:left="8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445" w:hanging="480"/>
      </w:pPr>
    </w:lvl>
    <w:lvl w:ilvl="5" w:tplc="0409001B" w:tentative="1">
      <w:start w:val="1"/>
      <w:numFmt w:val="lowerRoman"/>
      <w:lvlText w:val="%6."/>
      <w:lvlJc w:val="right"/>
      <w:pPr>
        <w:ind w:left="9925" w:hanging="480"/>
      </w:pPr>
    </w:lvl>
    <w:lvl w:ilvl="6" w:tplc="0409000F" w:tentative="1">
      <w:start w:val="1"/>
      <w:numFmt w:val="decimal"/>
      <w:lvlText w:val="%7."/>
      <w:lvlJc w:val="left"/>
      <w:pPr>
        <w:ind w:left="10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885" w:hanging="480"/>
      </w:pPr>
    </w:lvl>
    <w:lvl w:ilvl="8" w:tplc="0409001B" w:tentative="1">
      <w:start w:val="1"/>
      <w:numFmt w:val="lowerRoman"/>
      <w:lvlText w:val="%9."/>
      <w:lvlJc w:val="right"/>
      <w:pPr>
        <w:ind w:left="11365" w:hanging="480"/>
      </w:pPr>
    </w:lvl>
  </w:abstractNum>
  <w:abstractNum w:abstractNumId="2" w15:restartNumberingAfterBreak="0">
    <w:nsid w:val="6B0918E5"/>
    <w:multiLevelType w:val="hybridMultilevel"/>
    <w:tmpl w:val="7A6603FA"/>
    <w:lvl w:ilvl="0" w:tplc="586E0CF0">
      <w:start w:val="1"/>
      <w:numFmt w:val="taiwaneseCountingThousand"/>
      <w:lvlText w:val="%1、"/>
      <w:lvlJc w:val="left"/>
      <w:pPr>
        <w:ind w:left="731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70"/>
    <w:rsid w:val="00011902"/>
    <w:rsid w:val="00024009"/>
    <w:rsid w:val="000B73F8"/>
    <w:rsid w:val="000D488F"/>
    <w:rsid w:val="00136CE8"/>
    <w:rsid w:val="001759E0"/>
    <w:rsid w:val="001B364B"/>
    <w:rsid w:val="00204D29"/>
    <w:rsid w:val="00227C70"/>
    <w:rsid w:val="0029052D"/>
    <w:rsid w:val="002C198A"/>
    <w:rsid w:val="002F28CF"/>
    <w:rsid w:val="00331E38"/>
    <w:rsid w:val="00340C7F"/>
    <w:rsid w:val="00370E19"/>
    <w:rsid w:val="00416A82"/>
    <w:rsid w:val="00484EE7"/>
    <w:rsid w:val="004E69E2"/>
    <w:rsid w:val="0054731B"/>
    <w:rsid w:val="00582BD7"/>
    <w:rsid w:val="00596754"/>
    <w:rsid w:val="0061296A"/>
    <w:rsid w:val="006202FA"/>
    <w:rsid w:val="00666D17"/>
    <w:rsid w:val="0072607B"/>
    <w:rsid w:val="00906B49"/>
    <w:rsid w:val="00943B43"/>
    <w:rsid w:val="00AE265B"/>
    <w:rsid w:val="00B25B51"/>
    <w:rsid w:val="00B47684"/>
    <w:rsid w:val="00BC611F"/>
    <w:rsid w:val="00C53FF8"/>
    <w:rsid w:val="00C73FB9"/>
    <w:rsid w:val="00C82C36"/>
    <w:rsid w:val="00CA75AC"/>
    <w:rsid w:val="00CB555C"/>
    <w:rsid w:val="00D7398D"/>
    <w:rsid w:val="00DA5F88"/>
    <w:rsid w:val="00DF792A"/>
    <w:rsid w:val="00E1796D"/>
    <w:rsid w:val="00E941B5"/>
    <w:rsid w:val="00EF6547"/>
    <w:rsid w:val="00F33A83"/>
    <w:rsid w:val="00F53DAA"/>
    <w:rsid w:val="00F67071"/>
    <w:rsid w:val="00FD3A25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48EC6"/>
  <w15:docId w15:val="{29154916-5F59-4771-9F8B-F923E46C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7C70"/>
    <w:pPr>
      <w:widowControl w:val="0"/>
    </w:pPr>
    <w:rPr>
      <w:rFonts w:ascii="Arial" w:eastAsia="Arial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C7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7C70"/>
    <w:pPr>
      <w:spacing w:before="1"/>
    </w:pPr>
    <w:rPr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227C70"/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27C70"/>
  </w:style>
  <w:style w:type="paragraph" w:customStyle="1" w:styleId="TableParagraph">
    <w:name w:val="Table Paragraph"/>
    <w:basedOn w:val="a"/>
    <w:uiPriority w:val="1"/>
    <w:qFormat/>
    <w:rsid w:val="00227C70"/>
    <w:pPr>
      <w:spacing w:before="58"/>
      <w:jc w:val="center"/>
    </w:pPr>
  </w:style>
  <w:style w:type="character" w:styleId="a6">
    <w:name w:val="Hyperlink"/>
    <w:basedOn w:val="a0"/>
    <w:uiPriority w:val="99"/>
    <w:unhideWhenUsed/>
    <w:rsid w:val="00227C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398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BC6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C611F"/>
    <w:rPr>
      <w:rFonts w:ascii="Arial" w:eastAsia="Arial" w:hAnsi="Arial" w:cs="Arial"/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BC6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C611F"/>
    <w:rPr>
      <w:rFonts w:ascii="Arial" w:eastAsia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_team-marine@tts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yannian</dc:creator>
  <cp:lastModifiedBy>Yungan cheng</cp:lastModifiedBy>
  <cp:revision>20</cp:revision>
  <cp:lastPrinted>2019-07-23T11:36:00Z</cp:lastPrinted>
  <dcterms:created xsi:type="dcterms:W3CDTF">2019-07-19T03:15:00Z</dcterms:created>
  <dcterms:modified xsi:type="dcterms:W3CDTF">2019-07-31T07:18:00Z</dcterms:modified>
</cp:coreProperties>
</file>